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center"/>
        <w:textAlignment w:val="auto"/>
        <w:rPr>
          <w:sz w:val="28"/>
          <w:szCs w:val="28"/>
        </w:rPr>
      </w:pPr>
      <w:bookmarkStart w:id="0" w:name="_GoBack"/>
      <w:r>
        <w:rPr>
          <w:b/>
          <w:bCs/>
          <w:sz w:val="28"/>
          <w:szCs w:val="28"/>
        </w:rPr>
        <w:t xml:space="preserve">教师核心素养与教学想象 </w:t>
      </w:r>
      <w:bookmarkEnd w:id="0"/>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我国素养为纲的基础教育课程改革对教师发展和教师教育提供了前所未有的机遇，也提出了极大挑战。只有“素养本位教师”才能培养出“素养本位学生”。每一个教师不仅必须具有学生应具有的核心素养，而且还必须具有教师自身独有的核心素养</w:t>
      </w:r>
      <w:r>
        <w:rPr>
          <w:rFonts w:hint="eastAsia"/>
          <w:sz w:val="28"/>
          <w:szCs w:val="28"/>
          <w:lang w:eastAsia="zh-CN"/>
        </w:rPr>
        <w:t>。</w:t>
      </w:r>
      <w:r>
        <w:rPr>
          <w:sz w:val="28"/>
          <w:szCs w:val="28"/>
        </w:rPr>
        <w:t>研究教师核心素养，并以此为目标实现教师教育体系重构，是我国当前教师教育改革的根本任务。</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核心素养是教师解决教育情境中复杂问题的高级能力与人性能力。这种复杂问题主要包括：学生日益多元而复杂的个性化发展需求，信息时代的教育日益走向定制化，这对教师的学生研究和理解能力提出了前所未有的要求；学生的学科学习正在转变为运用学科大观念解决真实问题、经历真实实践、发展概念性理解及核心素养的过程，在这个过程中学生要像专家一样去思考，这必然要求教师由知识传递者转变为与学生一起创造知识并帮助学生创造的教育学科专家；学生的社会交往日益复杂和丰富，可以借助信息技术突破地域文化和空间的限制，与同伴、社会从业者、学科专家等进行复杂交往，这必然要求教师成为复杂交往者和学生社会交往的支持者、促进者。解决这些复杂问题需要教师持续发展以创造、交往和社会责任感为核心的高级能力和人性能力。这类能力即构成教师核心素养。</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教师核心素养的本质是教师的理解力，包括教师的教育理解力、学生理解力、学科理解力、社会理解力等。一如美国著名教师教育专家、课程与教学论专家舒尔曼（Lee S.Shulman)所言：“让理解者，去教学。”(Those who understand,teach.）（Shulman,2004)让教师从传递者走向理解者和创造者、从孤立者走向社会交往者，是信息时代对教师的必然要求。</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0"/>
        <w:jc w:val="both"/>
        <w:textAlignment w:val="auto"/>
        <w:rPr>
          <w:sz w:val="28"/>
          <w:szCs w:val="28"/>
        </w:rPr>
      </w:pPr>
      <w:r>
        <w:rPr>
          <w:sz w:val="28"/>
          <w:szCs w:val="28"/>
        </w:rPr>
        <w:t>为达到这一目标，我们可进一步将教师核心素养具体化为以下几方面。</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b/>
          <w:bCs/>
          <w:sz w:val="28"/>
          <w:szCs w:val="28"/>
        </w:rPr>
      </w:pPr>
      <w:r>
        <w:rPr>
          <w:b/>
          <w:bCs/>
          <w:sz w:val="28"/>
          <w:szCs w:val="28"/>
        </w:rPr>
        <w:t>1.学科专长</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至少要成为一个学科领域的专家，具有学科智能；熟练掌握该学科的核心概念及大观念，并能运用该学科的思维方式或概念性理解解决真实情境中的复杂问题；熟悉该学科的真实实践，包括学科探究实践与学科应用实践，并能在真实情境中加以运用。</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b/>
          <w:bCs/>
          <w:sz w:val="28"/>
          <w:szCs w:val="28"/>
        </w:rPr>
      </w:pPr>
      <w:r>
        <w:rPr>
          <w:b/>
          <w:bCs/>
          <w:sz w:val="28"/>
          <w:szCs w:val="28"/>
        </w:rPr>
        <w:t>2.跨学科理解</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能够运用两种及以上学科的观念或思维解决真实问题，具有跨学科理解力；能够形成基于内在兴趣进行跨学科阅读和思考的习惯，既具有学科专长，又能超越学科专长的限制，具有自由思考的“业余性”（amateurism)（Said,1994)；能够在跨学科阅读与思考中持续发展批判意识和自由人格，实现专业发展与自由发展的融合。</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sz w:val="28"/>
          <w:szCs w:val="28"/>
        </w:rPr>
      </w:pPr>
      <w:r>
        <w:rPr>
          <w:b/>
          <w:bCs/>
          <w:sz w:val="28"/>
          <w:szCs w:val="28"/>
        </w:rPr>
        <w:t>3.学科教学能力</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教师能够将学科专长和跨学科理解与课堂教学建立内在联系，并将之转化为教学能力（Shulman,2004)</w:t>
      </w:r>
      <w:r>
        <w:rPr>
          <w:rFonts w:hint="eastAsia"/>
          <w:sz w:val="28"/>
          <w:szCs w:val="28"/>
          <w:lang w:eastAsia="zh-CN"/>
        </w:rPr>
        <w:t>；</w:t>
      </w:r>
      <w:r>
        <w:rPr>
          <w:sz w:val="28"/>
          <w:szCs w:val="28"/>
        </w:rPr>
        <w:t>能够将学科知识及跨学科知识转化为自己的经验与理解；能够用多种方式和途径表征学科知识，如范例、模型、应用、实验、绘画、叙事、比喻、类比、计算机模拟等；能够将学科知识及跨学科知识转化为学生的经验与理解；能够合理利用学生的前概念和错误概念帮助学生理解学科知识，对学科知识产生个人化理解。（Shulman,2004)</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b/>
          <w:bCs/>
          <w:sz w:val="28"/>
          <w:szCs w:val="28"/>
        </w:rPr>
      </w:pPr>
      <w:r>
        <w:rPr>
          <w:b/>
          <w:bCs/>
          <w:sz w:val="28"/>
          <w:szCs w:val="28"/>
        </w:rPr>
        <w:t>4.课程素养</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教师具有课程理解与课程创</w:t>
      </w:r>
      <w:r>
        <w:rPr>
          <w:rFonts w:hint="eastAsia"/>
          <w:sz w:val="28"/>
          <w:szCs w:val="28"/>
          <w:lang w:val="en-US" w:eastAsia="zh-CN"/>
        </w:rPr>
        <w:t>生</w:t>
      </w:r>
      <w:r>
        <w:rPr>
          <w:sz w:val="28"/>
          <w:szCs w:val="28"/>
        </w:rPr>
        <w:t>的意识和能力，能够根据学生的特殊需要创造性实施国家或地方课程，创生丰富多彩的校本课程；具有理解、获取和利用课程资源的能力，善于“用教材教”而不是“教教材”；能够在横向上将所教课程与学生同时学习的其他课程建立联系、加以整合，纵向上将所教内容与学生的先前学习与后续学习连续一贯，使课程内容与学生的</w:t>
      </w:r>
    </w:p>
    <w:p>
      <w:pPr>
        <w:keepNext w:val="0"/>
        <w:keepLines w:val="0"/>
        <w:pageBreakBefore w:val="0"/>
        <w:widowControl w:val="0"/>
        <w:kinsoku/>
        <w:wordWrap/>
        <w:overflowPunct/>
        <w:topLinePunct w:val="0"/>
        <w:autoSpaceDE/>
        <w:autoSpaceDN/>
        <w:bidi w:val="0"/>
        <w:adjustRightInd/>
        <w:snapToGrid/>
        <w:spacing w:line="360" w:lineRule="auto"/>
        <w:ind w:right="0"/>
        <w:jc w:val="both"/>
        <w:textAlignment w:val="auto"/>
        <w:rPr>
          <w:sz w:val="28"/>
          <w:szCs w:val="28"/>
        </w:rPr>
      </w:pPr>
      <w:r>
        <w:rPr>
          <w:sz w:val="28"/>
          <w:szCs w:val="28"/>
        </w:rPr>
        <w:t>理解力同时实现螺旋式上升。（Shulman,2004)</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b/>
          <w:bCs/>
          <w:sz w:val="28"/>
          <w:szCs w:val="28"/>
        </w:rPr>
      </w:pPr>
      <w:r>
        <w:rPr>
          <w:b/>
          <w:bCs/>
          <w:sz w:val="28"/>
          <w:szCs w:val="28"/>
        </w:rPr>
        <w:t>5.对学生学习的理解</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对教育心理学、认知科学、学习科学等领域关于“学生如何学习”的研究进展具有敏感性，并善于将其转化为自己的教学实践；能够在自己的教学实践中及时研究学生的学习方式与特点；能够把自身实践经验与学术研究成果有机结合，研制描述学生概念性理解由简单到复杂程度前后相继的学习进阶并让课程创生建基于学习进阶；能够理解学生的个性差异，开展差异性教学。</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b/>
          <w:bCs/>
          <w:sz w:val="28"/>
          <w:szCs w:val="28"/>
        </w:rPr>
      </w:pPr>
      <w:r>
        <w:rPr>
          <w:b/>
          <w:bCs/>
          <w:sz w:val="28"/>
          <w:szCs w:val="28"/>
        </w:rPr>
        <w:t>6.教育通识素养</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对教育本质、教育目的、教育过程、教育历史、教育与社会的关系等有自己的理解和教育价值追求；能够运用课堂管理、教育管理等科学知识有效管理课堂和学校；能够选择并运用心理学的相关知识从事教育工作。</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sz w:val="28"/>
          <w:szCs w:val="28"/>
        </w:rPr>
      </w:pPr>
      <w:r>
        <w:rPr>
          <w:b/>
          <w:bCs/>
          <w:sz w:val="28"/>
          <w:szCs w:val="28"/>
        </w:rPr>
        <w:t>7.信息通信技术素养</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能够自由运用信息通信技术进行课程创生与教学设计，能够将信息通信技术恰当运用于教学过程；教师能够理解信息技术与课程内容、教学过程和学生学习的内在联系，善于选择和应用信息技术；教师能够始终对信息技术保持反思和批判意识，善于规避其对学生学习和发展的局限性，“用技术”而不是“被技术用”。</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b/>
          <w:bCs/>
          <w:sz w:val="28"/>
          <w:szCs w:val="28"/>
        </w:rPr>
      </w:pPr>
      <w:r>
        <w:rPr>
          <w:b/>
          <w:bCs/>
          <w:sz w:val="28"/>
          <w:szCs w:val="28"/>
        </w:rPr>
        <w:t>8.社会交往能力</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教师善于与学生交往，并在交往过程中帮助学生发展个人智能（intrapersonal intelligence)和人际智能（interpersonal intelligence)，培养学生的复杂交往能力（Gardner,2011b)；善于与同事交往，持续发展同事关系和专业共同体；善于与家长进行专业化交往，构建家校共同体；善于与社会从业人员和学术领域的专家交往，为学生发展创造资源；善于借助信息技术手段进行交往，帮助学生与更广阔的世界建立联系，发展全球视野和人类眼光。</w:t>
      </w:r>
    </w:p>
    <w:p>
      <w:pPr>
        <w:keepNext w:val="0"/>
        <w:keepLines w:val="0"/>
        <w:pageBreakBefore w:val="0"/>
        <w:widowControl w:val="0"/>
        <w:kinsoku/>
        <w:wordWrap/>
        <w:overflowPunct/>
        <w:topLinePunct w:val="0"/>
        <w:autoSpaceDE/>
        <w:autoSpaceDN/>
        <w:bidi w:val="0"/>
        <w:adjustRightInd/>
        <w:snapToGrid/>
        <w:spacing w:line="360" w:lineRule="auto"/>
        <w:ind w:right="0" w:firstLine="562" w:firstLineChars="200"/>
        <w:jc w:val="both"/>
        <w:textAlignment w:val="auto"/>
        <w:rPr>
          <w:sz w:val="28"/>
          <w:szCs w:val="28"/>
        </w:rPr>
      </w:pPr>
      <w:r>
        <w:rPr>
          <w:b/>
          <w:bCs/>
          <w:sz w:val="28"/>
          <w:szCs w:val="28"/>
        </w:rPr>
        <w:t>9.教师伦理</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教师要具有教育“伦理智能”（ethical mind)，在教育专业能力发展方面精益求精、永远进取（Gardner,2008)</w:t>
      </w:r>
      <w:r>
        <w:rPr>
          <w:rFonts w:hint="eastAsia"/>
          <w:sz w:val="28"/>
          <w:szCs w:val="28"/>
          <w:lang w:eastAsia="zh-CN"/>
        </w:rPr>
        <w:t>；</w:t>
      </w:r>
      <w:r>
        <w:rPr>
          <w:sz w:val="28"/>
          <w:szCs w:val="28"/>
        </w:rPr>
        <w:t>要恪守教育法律、法规，具有社会性道德</w:t>
      </w:r>
      <w:r>
        <w:rPr>
          <w:rFonts w:hint="eastAsia"/>
          <w:sz w:val="28"/>
          <w:szCs w:val="28"/>
          <w:lang w:eastAsia="zh-CN"/>
        </w:rPr>
        <w:t>；</w:t>
      </w:r>
      <w:r>
        <w:rPr>
          <w:sz w:val="28"/>
          <w:szCs w:val="28"/>
        </w:rPr>
        <w:t>要始终维护学生的最大利益，做每一个学生的伙伴、教育者和看护人。</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核心素养不仅表征信息时代教师的培养目标，而且表征信息时代教师的教育哲学。在价值观上，教师教育以新型教育民主为根本追求。在认识论上，教师教育将教育知识创造或建构作为教师知识的本质，该知识的核心是学科教学知识或学科教学能力。在方法论上，教师教育将“如何研究学科”与“如何研究学生及学生学习”，即学科研究方法与学生研究方法，作为教育方法的本质。</w:t>
      </w:r>
    </w:p>
    <w:p>
      <w:pPr>
        <w:keepNext w:val="0"/>
        <w:keepLines w:val="0"/>
        <w:pageBreakBefore w:val="0"/>
        <w:widowControl w:val="0"/>
        <w:kinsoku/>
        <w:wordWrap/>
        <w:overflowPunct/>
        <w:topLinePunct w:val="0"/>
        <w:autoSpaceDE/>
        <w:autoSpaceDN/>
        <w:bidi w:val="0"/>
        <w:adjustRightInd/>
        <w:snapToGrid/>
        <w:spacing w:line="360" w:lineRule="auto"/>
        <w:ind w:right="0" w:firstLine="560" w:firstLineChars="200"/>
        <w:jc w:val="both"/>
        <w:textAlignment w:val="auto"/>
        <w:rPr>
          <w:sz w:val="28"/>
          <w:szCs w:val="28"/>
        </w:rPr>
      </w:pPr>
      <w:r>
        <w:rPr>
          <w:sz w:val="28"/>
          <w:szCs w:val="28"/>
        </w:rPr>
        <w:t>教师需要立足每一个学生的独特发展特点与需求，植根真实的教育情境和社会情境，直面复杂的教育问题与社会问题，大胆想象解决问题的设想和方案，富有勇气地展开解决问题的行动，方能发展核心素养。对日复一日不断产生的真实问题情境，放飞教学想象，合作开展问题解决行动，既是教师发展核心素养的具体过程，又是教师核心素养发展水平的体现。何谓情境</w:t>
      </w:r>
      <w:r>
        <w:rPr>
          <w:rFonts w:hint="eastAsia"/>
          <w:sz w:val="28"/>
          <w:szCs w:val="28"/>
          <w:lang w:eastAsia="zh-CN"/>
        </w:rPr>
        <w:t>？</w:t>
      </w:r>
      <w:r>
        <w:rPr>
          <w:sz w:val="28"/>
          <w:szCs w:val="28"/>
        </w:rPr>
        <w:t>杜威说：“相互联系的整体……是情境的意蕴”（Dewey,2008)；“情境……是一个特性化、存在性整体，它是独特的”。（Dewey,2008)情境是一个人置身其中的不确定的、整体性和独特性的现实生活环境，它蕴含着问题、想象、探究与行动。每一个教师置身其中的情境——无论是工作情境还是生活情境，均是独特的存在性整体，这需要教师对自己所处情境的问题解决方案展开独特的想象，提出问题解决方案或假设，做出问题解决的推理或思想实验，然后以合作的方式投身解决问题的行动中。独特的想象与合作的行动既是教师的教学过程，又是教师的发展过程。教学即个人独立想象与合作性问题解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NWNmMzQwN2FlZmZkYmU2NTUyZTI0ZjU4ODM2ZmUifQ=="/>
  </w:docVars>
  <w:rsids>
    <w:rsidRoot w:val="006C0625"/>
    <w:rsid w:val="00255F3D"/>
    <w:rsid w:val="006C0625"/>
    <w:rsid w:val="008C14DC"/>
    <w:rsid w:val="05824B9C"/>
    <w:rsid w:val="071C5217"/>
    <w:rsid w:val="16B108BA"/>
    <w:rsid w:val="21831226"/>
    <w:rsid w:val="43134977"/>
    <w:rsid w:val="60841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2021-08-23T05:06:00Z</dcterms:created>
  <dc:creator>Microsoft Office User</dc:creator>
  <cp:lastModifiedBy>皮卡球</cp:lastModifiedBy>
  <dcterms:modified xsi:type="dcterms:W3CDTF">2023-10-11T09:54:53Z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A98EFAFC7BC2411F8CEDC82DA1F2C64F_13</vt:lpwstr>
  </property>
</Properties>
</file>